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E6951" w:rsidRPr="00121597" w:rsidRDefault="00154FC4" w:rsidP="006E6951">
      <w:pPr>
        <w:ind w:left="-900" w:right="-856"/>
        <w:contextualSpacing/>
        <w:jc w:val="center"/>
        <w:rPr>
          <w:rFonts w:asciiTheme="majorHAnsi" w:hAnsiTheme="majorHAnsi"/>
          <w:b/>
          <w:i/>
          <w:color w:val="8C1A21"/>
          <w:sz w:val="44"/>
          <w:szCs w:val="40"/>
          <w:lang w:val="ca-ES"/>
        </w:rPr>
      </w:pPr>
      <w:r w:rsidRPr="00154FC4">
        <w:rPr>
          <w:rFonts w:asciiTheme="majorHAnsi" w:hAnsiTheme="majorHAnsi"/>
          <w:b/>
          <w:noProof/>
          <w:color w:val="8C1A21"/>
          <w:sz w:val="52"/>
          <w:szCs w:val="40"/>
        </w:rPr>
        <w:pict>
          <v:rect id="Rectangle 2" o:spid="_x0000_s1026" style="position:absolute;left:0;text-align:left;margin-left:-58.05pt;margin-top:-62.65pt;width:538.6pt;height:793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Ud/wEAAN0DAAAOAAAAZHJzL2Uyb0RvYy54bWysU2Fv0zAQ/Y7Ef7D8nSapyrZGTafRMYQ0&#10;YGLjBziOk1g4PnN2m5Zfz9npSmHfEIpk+Xznl/fenVfX+8GwnUKvwVa8mOWcKSuh0bar+LenuzdX&#10;nPkgbCMMWFXxg/L8ev361Wp0pZpDD6ZRyAjE+nJ0Fe9DcGWWedmrQfgZOGUp2QIOIlCIXdagGAl9&#10;MNk8zy+yEbBxCFJ5T6e3U5KvE37bKhm+tK1XgZmKE7eQVkxrHddsvRJlh8L1Wh5piH9gMQht6acn&#10;qFsRBNuifgE1aIngoQ0zCUMGbaulShpITZH/peaxF04lLWSOdyeb/P+DlZ93D8h0U3FqlBUDtegr&#10;mSZsZxSbR3tG50uqenQPGAV6dw/yu2cWNj1VqRtEGHslGiJVxPrsjwsx8HSV1eMnaAhdbAMkp/Yt&#10;DhGQPGD71JDDqSFqH5ikw4urRT6fU98k5Yo8v1wul6lnmSif7zv04YOCgcVNxZHYJ3yxu/ch8hHl&#10;c0niD0Y3d9qYFGBXbwyynaDxeP8ufkkCyTwvMzYWW4jXJsR4koRGbZNHNTQH0okwzRi9Cdr0gD85&#10;G2m+Ku5/bAUqzsxHS14ti8UiDmQKFm8vo0o8z9TnGWElQVU8cDZtN2Ea4q1D3fX0pyKJtnBD/rY6&#10;CY/eT6yOZGmGkh/HeY9Deh6nqt+vcv0LAAD//wMAUEsDBBQABgAIAAAAIQB9oYV44AAAAA4BAAAP&#10;AAAAZHJzL2Rvd25yZXYueG1sTI/PToNAEIfvJr7DZky8NO2yWLFFlsY08WLiQeoDLDAFUnaWsEvB&#10;t3d60tv8+fKbb7LDYntxxdF3jjSoTQQCqXJ1R42G79P7egfCB0O16R2hhh/0cMjv7zKT1m6mL7wW&#10;oREcQj41GtoQhlRKX7Vojd+4AYl3ZzdaE7gdG1mPZuZw28s4ihJpTUd8oTUDHlusLsVkNRxPxYeP&#10;LuFzu5rHl9VE5W7CUuvHh+XtFUTAJfzBcNNndcjZqXQT1V70GtZKJYrZWxU/P4FgZp8oHpUMb5NY&#10;gcwz+f+N/BcAAP//AwBQSwECLQAUAAYACAAAACEAtoM4kv4AAADhAQAAEwAAAAAAAAAAAAAAAAAA&#10;AAAAW0NvbnRlbnRfVHlwZXNdLnhtbFBLAQItABQABgAIAAAAIQA4/SH/1gAAAJQBAAALAAAAAAAA&#10;AAAAAAAAAC8BAABfcmVscy8ucmVsc1BLAQItABQABgAIAAAAIQBYzsUd/wEAAN0DAAAOAAAAAAAA&#10;AAAAAAAAAC4CAABkcnMvZTJvRG9jLnhtbFBLAQItABQABgAIAAAAIQB9oYV44AAAAA4BAAAPAAAA&#10;AAAAAAAAAAAAAFkEAABkcnMvZG93bnJldi54bWxQSwUGAAAAAAQABADzAAAAZgUAAAAA&#10;" fillcolor="#ebebeb" stroked="f"/>
        </w:pict>
      </w:r>
      <w:r w:rsidRPr="00154FC4">
        <w:rPr>
          <w:rFonts w:asciiTheme="majorHAnsi" w:hAnsiTheme="majorHAnsi"/>
          <w:b/>
          <w:noProof/>
          <w:color w:val="8C1A21"/>
          <w:sz w:val="44"/>
          <w:szCs w:val="40"/>
        </w:rPr>
        <w:pict>
          <v:rect id="_x0000_s1029" style="position:absolute;left:0;text-align:left;margin-left:0;margin-top:34pt;width:602.95pt;height:37.4pt;z-index:25166131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top-margin-area;v-text-anchor:bottom" wrapcoords="-26 0 -26 20736 21600 20736 21600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fKAQIAAN4DAAAOAAAAZHJzL2Uyb0RvYy54bWysU8GO0zAQvSPxD5bvNE3VbXejpquqq0VI&#10;C6x24QMcx0ksHI8Zu03L1zN22lLghrhYM+Px83vP49X9oTdsr9BrsCXPJ1POlJVQa9uW/OuXx3e3&#10;nPkgbC0MWFXyo/L8fv32zWpwhZpBB6ZWyAjE+mJwJe9CcEWWedmpXvgJOGVpswHsRaAU26xGMRB6&#10;b7LZdLrIBsDaIUjlPVUfxk2+TvhNo2T43DReBWZKTtxCWjGtVVyz9UoULQrXaXmiIf6BRS+0pUsv&#10;UA8iCLZD/RdUryWChyZMJPQZNI2WKmkgNfn0DzWvnXAqaSFzvLvY5P8frPy0f0am65LfcGZFT0/0&#10;QqYJ2xrFZtGewfmCul7dM0aB3j2B/OaZhW1HXWqDCEOnRE2k8tif/XYgJp6Osmr4CDWhi12A5NSh&#10;wT4CkgfskB7keHkQdQhMUnG5uFnOF8RM0t58Ob+7TS+WieJ82qEP7xX0LAYlR+Ke0MX+yYfIRhTn&#10;lsQejK4ftTEpwbbaGmR7QcNxu803s1EAibxuMzY2W4jHRsRYSTKjstGhcKgOJ7MqqI8kGGEcNvoc&#10;FHSAPzgbaNBK7r/vBCrOzAdLpt3l83mczJRQgNfV6lwVVhJEySvOxnAbxineOdRtRzfkSbeFDRnc&#10;6KQ9mj+yOfGlIUqWnAY+Tul1nrp+fcv1TwAAAP//AwBQSwMEFAAGAAgAAAAhALX3PH3dAAAACAEA&#10;AA8AAABkcnMvZG93bnJldi54bWxMj81OwzAQhO9IvIO1SNyo06hUIcSpEAoSFeJA2wfYxksSNV5H&#10;tvPD2+Oe4LS7mtHsN8VuMb2YyPnOsoL1KgFBXFvdcaPgdHx7yED4gKyxt0wKfsjDrry9KTDXduYv&#10;mg6hETGEfY4K2hCGXEpft2TQr+xAHLVv6wyGeLpGaodzDDe9TJNkKw12HD+0ONBrS/XlMBoFVYcf&#10;4+Y0vbs9749VNX/ygkGp+7vl5RlEoCX8meGKH9GhjExnO7L2olcQiwQF2yzOq5omj08gznHbpBnI&#10;spD/C5S/AAAA//8DAFBLAQItABQABgAIAAAAIQC2gziS/gAAAOEBAAATAAAAAAAAAAAAAAAAAAAA&#10;AABbQ29udGVudF9UeXBlc10ueG1sUEsBAi0AFAAGAAgAAAAhADj9If/WAAAAlAEAAAsAAAAAAAAA&#10;AAAAAAAALwEAAF9yZWxzLy5yZWxzUEsBAi0AFAAGAAgAAAAhAMvI58oBAgAA3gMAAA4AAAAAAAAA&#10;AAAAAAAALgIAAGRycy9lMm9Eb2MueG1sUEsBAi0AFAAGAAgAAAAhALX3PH3dAAAACAEAAA8AAAAA&#10;AAAAAAAAAAAAWwQAAGRycy9kb3ducmV2LnhtbFBLBQYAAAAABAAEAPMAAABlBQAAAAA=&#10;" fillcolor="#8c1a21" stroked="f">
            <v:textbox inset=",0,,0">
              <w:txbxContent>
                <w:p w:rsidR="006C0123" w:rsidRPr="00367EB6" w:rsidRDefault="00BD68CA" w:rsidP="006C0123">
                  <w:pPr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>Desperta Ferro Ediciones</w:t>
                  </w:r>
                </w:p>
              </w:txbxContent>
            </v:textbox>
            <w10:wrap type="through" anchorx="margin" anchory="margin"/>
          </v:rect>
        </w:pict>
      </w:r>
      <w:r w:rsidR="006E6951">
        <w:rPr>
          <w:rFonts w:asciiTheme="majorHAnsi" w:hAnsiTheme="majorHAnsi"/>
          <w:b/>
          <w:color w:val="8C1A21"/>
          <w:sz w:val="44"/>
          <w:szCs w:val="40"/>
          <w:lang w:val="ca-ES"/>
        </w:rPr>
        <w:t xml:space="preserve">Keith Rocco: la pintura histórica en </w:t>
      </w:r>
      <w:r w:rsidR="003B3B80">
        <w:rPr>
          <w:rFonts w:asciiTheme="majorHAnsi" w:hAnsiTheme="majorHAnsi"/>
          <w:b/>
          <w:color w:val="8C1A21"/>
          <w:sz w:val="44"/>
          <w:szCs w:val="40"/>
          <w:lang w:val="ca-ES"/>
        </w:rPr>
        <w:br/>
      </w:r>
      <w:r w:rsidR="006E6951">
        <w:rPr>
          <w:rFonts w:asciiTheme="majorHAnsi" w:hAnsiTheme="majorHAnsi"/>
          <w:b/>
          <w:color w:val="8C1A21"/>
          <w:sz w:val="44"/>
          <w:szCs w:val="40"/>
          <w:lang w:val="ca-ES"/>
        </w:rPr>
        <w:t>la tradición de los grandes maestros</w:t>
      </w:r>
    </w:p>
    <w:p w:rsidR="00A10BE3" w:rsidRPr="00121597" w:rsidRDefault="00A10BE3" w:rsidP="00E12103">
      <w:pPr>
        <w:ind w:left="-900" w:right="-856"/>
        <w:contextualSpacing/>
        <w:jc w:val="center"/>
        <w:rPr>
          <w:rFonts w:asciiTheme="majorHAnsi" w:hAnsiTheme="majorHAnsi"/>
          <w:b/>
          <w:i/>
          <w:color w:val="8C1A21"/>
          <w:sz w:val="44"/>
          <w:szCs w:val="40"/>
          <w:lang w:val="ca-ES"/>
        </w:rPr>
      </w:pPr>
    </w:p>
    <w:p w:rsidR="00876F68" w:rsidRPr="003913FA" w:rsidRDefault="006E6951" w:rsidP="00E12103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 w:rsidRPr="006E6951">
        <w:rPr>
          <w:rFonts w:asciiTheme="majorHAnsi" w:hAnsiTheme="majorHAnsi"/>
          <w:b/>
          <w:sz w:val="24"/>
          <w:szCs w:val="24"/>
          <w:lang w:val="ca-ES"/>
        </w:rPr>
        <w:t xml:space="preserve">Toda la magnificencia, épica, gloria y tragedia de las Guerras Napoleónicas cobran vida a través de </w:t>
      </w:r>
      <w:r>
        <w:rPr>
          <w:rFonts w:asciiTheme="majorHAnsi" w:hAnsiTheme="majorHAnsi"/>
          <w:b/>
          <w:sz w:val="24"/>
          <w:szCs w:val="24"/>
          <w:lang w:val="ca-ES"/>
        </w:rPr>
        <w:t>la extraordinaria pintura</w:t>
      </w:r>
      <w:r w:rsidRPr="006E6951">
        <w:rPr>
          <w:rFonts w:asciiTheme="majorHAnsi" w:hAnsiTheme="majorHAnsi"/>
          <w:b/>
          <w:sz w:val="24"/>
          <w:szCs w:val="24"/>
          <w:lang w:val="ca-ES"/>
        </w:rPr>
        <w:t xml:space="preserve"> del reconocido artista Keith Rocco</w:t>
      </w:r>
      <w:r w:rsidR="006818FC" w:rsidRPr="003913FA">
        <w:rPr>
          <w:rFonts w:asciiTheme="majorHAnsi" w:hAnsiTheme="majorHAnsi"/>
          <w:b/>
          <w:sz w:val="24"/>
          <w:szCs w:val="24"/>
          <w:lang w:val="ca-ES"/>
        </w:rPr>
        <w:t>.</w:t>
      </w:r>
    </w:p>
    <w:p w:rsidR="0008033A" w:rsidRPr="003913FA" w:rsidRDefault="00CE50FA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>
        <w:rPr>
          <w:rFonts w:asciiTheme="majorHAnsi" w:hAnsiTheme="majorHAnsi"/>
          <w:b/>
          <w:noProof/>
          <w:sz w:val="20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226695</wp:posOffset>
            </wp:positionV>
            <wp:extent cx="1818640" cy="2573020"/>
            <wp:effectExtent l="0" t="0" r="0" b="0"/>
            <wp:wrapSquare wrapText="bothSides"/>
            <wp:docPr id="1" name="Imagen 1" descr=":Cubierta-Carlistas-v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951" w:rsidRPr="006E6951" w:rsidRDefault="006E6951" w:rsidP="006E6951">
      <w:pPr>
        <w:ind w:left="-900" w:right="-856"/>
        <w:jc w:val="both"/>
        <w:rPr>
          <w:rFonts w:asciiTheme="majorHAnsi" w:hAnsiTheme="majorHAnsi"/>
          <w:b/>
          <w:sz w:val="20"/>
          <w:lang w:val="ca-ES"/>
        </w:rPr>
      </w:pPr>
      <w:r>
        <w:rPr>
          <w:rFonts w:asciiTheme="majorHAnsi" w:hAnsiTheme="majorHAnsi"/>
          <w:b/>
          <w:sz w:val="20"/>
          <w:lang w:val="ca-ES"/>
        </w:rPr>
        <w:t>2</w:t>
      </w:r>
      <w:r w:rsidR="001E330B">
        <w:rPr>
          <w:rFonts w:asciiTheme="majorHAnsi" w:hAnsiTheme="majorHAnsi"/>
          <w:b/>
          <w:sz w:val="20"/>
          <w:lang w:val="ca-ES"/>
        </w:rPr>
        <w:t>4</w:t>
      </w:r>
      <w:r w:rsidR="006818FC" w:rsidRPr="003913FA">
        <w:rPr>
          <w:rFonts w:asciiTheme="majorHAnsi" w:hAnsiTheme="majorHAnsi"/>
          <w:b/>
          <w:sz w:val="20"/>
          <w:lang w:val="ca-ES"/>
        </w:rPr>
        <w:t>-0</w:t>
      </w:r>
      <w:r>
        <w:rPr>
          <w:rFonts w:asciiTheme="majorHAnsi" w:hAnsiTheme="majorHAnsi"/>
          <w:b/>
          <w:sz w:val="20"/>
          <w:lang w:val="ca-ES"/>
        </w:rPr>
        <w:t>5</w:t>
      </w:r>
      <w:r w:rsidR="006818FC" w:rsidRPr="003913FA">
        <w:rPr>
          <w:rFonts w:asciiTheme="majorHAnsi" w:hAnsiTheme="majorHAnsi"/>
          <w:b/>
          <w:sz w:val="20"/>
          <w:lang w:val="ca-ES"/>
        </w:rPr>
        <w:t>-2017</w:t>
      </w:r>
      <w:r w:rsidR="00A10BE3" w:rsidRPr="003913FA">
        <w:rPr>
          <w:rFonts w:asciiTheme="majorHAnsi" w:hAnsiTheme="majorHAnsi"/>
          <w:sz w:val="20"/>
          <w:lang w:val="ca-ES"/>
        </w:rPr>
        <w:t xml:space="preserve"> </w:t>
      </w:r>
      <w:r w:rsidR="00615C7E" w:rsidRPr="003913FA">
        <w:rPr>
          <w:rFonts w:asciiTheme="majorHAnsi" w:hAnsiTheme="majorHAnsi"/>
          <w:sz w:val="20"/>
          <w:lang w:val="ca-ES"/>
        </w:rPr>
        <w:t>–</w:t>
      </w:r>
      <w:r w:rsidR="00A10BE3" w:rsidRPr="003913FA">
        <w:rPr>
          <w:rFonts w:asciiTheme="majorHAnsi" w:hAnsiTheme="majorHAnsi"/>
          <w:sz w:val="20"/>
          <w:lang w:val="ca-ES"/>
        </w:rPr>
        <w:t xml:space="preserve"> </w:t>
      </w:r>
      <w:r w:rsidR="006818FC" w:rsidRPr="003913FA">
        <w:rPr>
          <w:rFonts w:asciiTheme="majorHAnsi" w:hAnsiTheme="majorHAnsi"/>
          <w:sz w:val="20"/>
          <w:szCs w:val="24"/>
        </w:rPr>
        <w:t xml:space="preserve">La editorial Desperta Ferro Ediciones </w:t>
      </w:r>
      <w:r>
        <w:rPr>
          <w:rFonts w:asciiTheme="majorHAnsi" w:hAnsiTheme="majorHAnsi"/>
          <w:sz w:val="20"/>
          <w:szCs w:val="24"/>
        </w:rPr>
        <w:t xml:space="preserve">publica por primera vez en España </w:t>
      </w:r>
      <w:r>
        <w:rPr>
          <w:rFonts w:asciiTheme="majorHAnsi" w:hAnsiTheme="majorHAnsi" w:cs="LiberationSerif-Regular"/>
          <w:color w:val="000000"/>
          <w:sz w:val="20"/>
          <w:szCs w:val="24"/>
        </w:rPr>
        <w:t>e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>l incom</w:t>
      </w:r>
      <w:r>
        <w:rPr>
          <w:rFonts w:asciiTheme="majorHAnsi" w:hAnsiTheme="majorHAnsi" w:cs="LiberationSerif-Regular"/>
          <w:color w:val="000000"/>
          <w:sz w:val="20"/>
          <w:szCs w:val="24"/>
        </w:rPr>
        <w:t xml:space="preserve">parable trabajo del artista </w:t>
      </w:r>
      <w:hyperlink r:id="rId9" w:history="1">
        <w:r w:rsidRPr="006E6951">
          <w:rPr>
            <w:rStyle w:val="Hipervnculo"/>
            <w:rFonts w:asciiTheme="majorHAnsi" w:hAnsiTheme="majorHAnsi" w:cs="LiberationSerif-Regular"/>
            <w:sz w:val="20"/>
            <w:szCs w:val="24"/>
          </w:rPr>
          <w:t>Keith Rocco</w:t>
        </w:r>
      </w:hyperlink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, </w:t>
      </w:r>
      <w:r>
        <w:rPr>
          <w:rFonts w:asciiTheme="majorHAnsi" w:hAnsiTheme="majorHAnsi" w:cs="LiberationSerif-Regular"/>
          <w:color w:val="000000"/>
          <w:sz w:val="20"/>
          <w:szCs w:val="24"/>
        </w:rPr>
        <w:t xml:space="preserve">cuya obra 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evoca a </w:t>
      </w:r>
      <w:r>
        <w:rPr>
          <w:rFonts w:asciiTheme="majorHAnsi" w:hAnsiTheme="majorHAnsi" w:cs="LiberationSerif-Regular"/>
          <w:color w:val="000000"/>
          <w:sz w:val="20"/>
          <w:szCs w:val="24"/>
        </w:rPr>
        <w:t>los grandes maestros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 del arte narrativo como </w:t>
      </w:r>
      <w:r>
        <w:rPr>
          <w:rFonts w:asciiTheme="majorHAnsi" w:hAnsiTheme="majorHAnsi" w:cs="LiberationSerif-Regular"/>
          <w:color w:val="000000"/>
          <w:sz w:val="20"/>
          <w:szCs w:val="24"/>
        </w:rPr>
        <w:t xml:space="preserve">Ernest Meissonier, 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N. C. Wyeth, </w:t>
      </w:r>
      <w:r>
        <w:rPr>
          <w:rFonts w:asciiTheme="majorHAnsi" w:hAnsiTheme="majorHAnsi" w:cs="LiberationSerif-Regular"/>
          <w:color w:val="000000"/>
          <w:sz w:val="20"/>
          <w:szCs w:val="24"/>
        </w:rPr>
        <w:t xml:space="preserve">Édouard 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Detaille, </w:t>
      </w:r>
      <w:r>
        <w:rPr>
          <w:rFonts w:asciiTheme="majorHAnsi" w:hAnsiTheme="majorHAnsi" w:cs="LiberationSerif-Regular"/>
          <w:color w:val="000000"/>
          <w:sz w:val="20"/>
          <w:szCs w:val="24"/>
        </w:rPr>
        <w:t xml:space="preserve">Alphonse 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De Neuville y </w:t>
      </w:r>
      <w:r>
        <w:rPr>
          <w:rFonts w:asciiTheme="majorHAnsi" w:hAnsiTheme="majorHAnsi" w:cs="LiberationSerif-Regular"/>
          <w:color w:val="000000"/>
          <w:sz w:val="20"/>
          <w:szCs w:val="24"/>
        </w:rPr>
        <w:t xml:space="preserve">Howard 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>Pyle. Rocco ha continuado con su legado creando cuidadas y detalladas obras, visualmente imponentes, que capturan el drama de la historia. Un característico estilo que ha desarrollado a lo largo de su vida artística para convertirse en uno de los pintores narrativos más solicitados de</w:t>
      </w:r>
      <w:r>
        <w:rPr>
          <w:rFonts w:asciiTheme="majorHAnsi" w:hAnsiTheme="majorHAnsi" w:cs="LiberationSerif-Regular"/>
          <w:color w:val="000000"/>
          <w:sz w:val="20"/>
          <w:szCs w:val="24"/>
        </w:rPr>
        <w:t>l mundo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>.</w:t>
      </w:r>
    </w:p>
    <w:p w:rsidR="006E6951" w:rsidRPr="006E6951" w:rsidRDefault="006E6951" w:rsidP="006E6951">
      <w:pPr>
        <w:ind w:left="-900" w:right="-856"/>
        <w:jc w:val="both"/>
        <w:rPr>
          <w:rFonts w:asciiTheme="majorHAnsi" w:hAnsiTheme="majorHAnsi" w:cs="LiberationSerif-Regular"/>
          <w:color w:val="000000"/>
          <w:sz w:val="20"/>
          <w:szCs w:val="24"/>
        </w:rPr>
      </w:pPr>
      <w:r w:rsidRPr="006E6951">
        <w:rPr>
          <w:rFonts w:asciiTheme="majorHAnsi" w:hAnsiTheme="majorHAnsi" w:cs="LiberationSerif-Regular"/>
          <w:b/>
          <w:i/>
          <w:color w:val="000000"/>
          <w:sz w:val="20"/>
          <w:szCs w:val="24"/>
        </w:rPr>
        <w:t>Las campañas de Napoleón. La pintura militar de Keith Rocco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 </w:t>
      </w:r>
      <w:r>
        <w:rPr>
          <w:rFonts w:asciiTheme="majorHAnsi" w:hAnsiTheme="majorHAnsi" w:cs="LiberationSerif-Regular"/>
          <w:color w:val="000000"/>
          <w:sz w:val="20"/>
          <w:szCs w:val="24"/>
        </w:rPr>
        <w:t>propone un recorrido visual a traves de 103 asombrosas pinturas a lo largo de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 la epopeya napoleónica, comenzando por 1792-1800, donde somos testigos de las guerras italianas y presa del poder evocador de la aventura egipcia; 1801-1807, cuando batallas como Austerlitz, Jena o Eylau, obras maestras del arte de la guerra napoleónico, auparon al emperador a la cima de su poder; 1808-1812, los primeros reveses en España y Austria, con el desastre de Rusia como trágico colofón; 1813-1814, Napoleón a la defensiva, rodeado de enemigos, en la épica Leipzig y la brillante aunque dramática campaña de Francia; y 1815, el fin de una era, con la imprevisible Waterloo como epílogo perfecto a una historia de leyenda.</w:t>
      </w:r>
    </w:p>
    <w:p w:rsidR="006E6951" w:rsidRDefault="006E6951" w:rsidP="006E6951">
      <w:pPr>
        <w:ind w:left="-900" w:right="-856"/>
        <w:jc w:val="both"/>
        <w:rPr>
          <w:rFonts w:asciiTheme="majorHAnsi" w:hAnsiTheme="majorHAnsi" w:cs="LiberationSerif-Regular"/>
          <w:color w:val="000000"/>
          <w:sz w:val="20"/>
          <w:szCs w:val="24"/>
        </w:rPr>
      </w:pPr>
      <w:r>
        <w:rPr>
          <w:rFonts w:asciiTheme="majorHAnsi" w:hAnsiTheme="majorHAnsi" w:cs="LiberationSerif-Regular"/>
          <w:color w:val="000000"/>
          <w:sz w:val="20"/>
          <w:szCs w:val="24"/>
        </w:rPr>
        <w:t>Este precioso libro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 contiene, asimismo, más de cien bocetos en blanco y negro, fotografías de artefactos históricos y precisas reproducciones de uniformes utilizadas por el artista para la creación de sus pinturas y, como valor añadido, un capítulo dedicado por completo a reproducir los cuadernos de dibujo del artista, para dar al lector una mirada íntima sobre el proceso creativo. </w:t>
      </w:r>
      <w:r>
        <w:rPr>
          <w:rFonts w:asciiTheme="majorHAnsi" w:hAnsiTheme="majorHAnsi" w:cs="LiberationSerif-Regular"/>
          <w:color w:val="000000"/>
          <w:sz w:val="20"/>
          <w:szCs w:val="24"/>
        </w:rPr>
        <w:t>U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 xml:space="preserve">na </w:t>
      </w:r>
      <w:r>
        <w:rPr>
          <w:rFonts w:asciiTheme="majorHAnsi" w:hAnsiTheme="majorHAnsi" w:cs="LiberationSerif-Regular"/>
          <w:color w:val="000000"/>
          <w:sz w:val="20"/>
          <w:szCs w:val="24"/>
        </w:rPr>
        <w:t>auténtica pieza de coleccionista</w:t>
      </w:r>
      <w:r w:rsidRPr="006E6951">
        <w:rPr>
          <w:rFonts w:asciiTheme="majorHAnsi" w:hAnsiTheme="majorHAnsi" w:cs="LiberationSerif-Regular"/>
          <w:color w:val="000000"/>
          <w:sz w:val="20"/>
          <w:szCs w:val="24"/>
        </w:rPr>
        <w:t>.</w:t>
      </w:r>
    </w:p>
    <w:p w:rsidR="000061C7" w:rsidRPr="003913FA" w:rsidRDefault="00B612ED" w:rsidP="006E6951">
      <w:pPr>
        <w:ind w:left="-900" w:right="-856"/>
        <w:jc w:val="both"/>
        <w:rPr>
          <w:rFonts w:asciiTheme="majorHAnsi" w:hAnsiTheme="majorHAnsi" w:cs="LiberationSerif-Regular"/>
          <w:color w:val="000000"/>
          <w:sz w:val="20"/>
          <w:szCs w:val="24"/>
        </w:rPr>
      </w:pPr>
      <w:r w:rsidRPr="003913FA"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Pincha en </w:t>
      </w:r>
      <w:r w:rsidR="000061C7" w:rsidRPr="003913FA"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este </w:t>
      </w:r>
      <w:hyperlink r:id="rId10" w:history="1">
        <w:r w:rsidR="000061C7" w:rsidRPr="003913FA">
          <w:rPr>
            <w:rStyle w:val="Hipervnculo"/>
            <w:rFonts w:asciiTheme="majorHAnsi" w:hAnsiTheme="majorHAnsi" w:cs="Helvetica"/>
            <w:sz w:val="20"/>
            <w:szCs w:val="20"/>
            <w:lang w:val="ca-ES" w:eastAsia="es-ES_tradnl"/>
          </w:rPr>
          <w:t>enlace</w:t>
        </w:r>
      </w:hyperlink>
      <w:r w:rsidRPr="003913FA"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 para obtener más información sobre la obra y </w:t>
      </w:r>
      <w:hyperlink r:id="rId11" w:history="1">
        <w:r w:rsidRPr="003913FA">
          <w:rPr>
            <w:rStyle w:val="Hipervnculo"/>
            <w:rFonts w:asciiTheme="majorHAnsi" w:hAnsiTheme="majorHAnsi" w:cs="Helvetica"/>
            <w:sz w:val="20"/>
            <w:szCs w:val="20"/>
            <w:lang w:val="ca-ES" w:eastAsia="es-ES_tradnl"/>
          </w:rPr>
          <w:t>aquí</w:t>
        </w:r>
      </w:hyperlink>
      <w:r w:rsidRPr="003913FA"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 para consultar nuestro catálogo. </w:t>
      </w:r>
    </w:p>
    <w:p w:rsidR="00A10BE3" w:rsidRPr="00FB42C9" w:rsidRDefault="000061C7" w:rsidP="00E12103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Contacto y entrevistas:</w:t>
      </w:r>
    </w:p>
    <w:p w:rsidR="00A10BE3" w:rsidRPr="00FB42C9" w:rsidRDefault="00CE208C" w:rsidP="00E12103">
      <w:pPr>
        <w:spacing w:line="240" w:lineRule="auto"/>
        <w:ind w:left="-900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Javier Gómez </w:t>
      </w:r>
      <w:r w:rsidR="00337D31">
        <w:rPr>
          <w:rFonts w:asciiTheme="majorHAnsi" w:hAnsiTheme="majorHAnsi"/>
          <w:sz w:val="20"/>
          <w:szCs w:val="20"/>
        </w:rPr>
        <w:t>Valero - Comunicación</w:t>
      </w:r>
      <w:r w:rsidR="00FB42C9">
        <w:rPr>
          <w:rFonts w:asciiTheme="majorHAnsi" w:hAnsiTheme="majorHAnsi"/>
          <w:sz w:val="20"/>
          <w:szCs w:val="20"/>
        </w:rPr>
        <w:br/>
      </w:r>
      <w:r w:rsidR="00A10BE3" w:rsidRPr="00FB42C9">
        <w:rPr>
          <w:rFonts w:asciiTheme="majorHAnsi" w:hAnsiTheme="majorHAnsi"/>
          <w:sz w:val="20"/>
          <w:szCs w:val="20"/>
        </w:rPr>
        <w:t>T</w:t>
      </w:r>
      <w:r w:rsidR="008F6CFB" w:rsidRPr="00FB42C9">
        <w:rPr>
          <w:rFonts w:asciiTheme="majorHAnsi" w:hAnsiTheme="majorHAnsi"/>
          <w:sz w:val="20"/>
          <w:szCs w:val="20"/>
        </w:rPr>
        <w:t>el</w:t>
      </w:r>
      <w:r w:rsidR="00A10BE3" w:rsidRPr="00FB42C9">
        <w:rPr>
          <w:rFonts w:asciiTheme="majorHAnsi" w:hAnsiTheme="majorHAnsi"/>
          <w:sz w:val="20"/>
          <w:szCs w:val="20"/>
        </w:rPr>
        <w:t>.  </w:t>
      </w:r>
      <w:r>
        <w:rPr>
          <w:rFonts w:asciiTheme="majorHAnsi" w:hAnsiTheme="majorHAnsi"/>
          <w:sz w:val="20"/>
          <w:szCs w:val="20"/>
        </w:rPr>
        <w:t>658 160 824</w:t>
      </w:r>
      <w:r w:rsidR="000061C7" w:rsidRPr="00FB42C9"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javier_gomez@despertaferro-ediciones.com</w:t>
      </w:r>
    </w:p>
    <w:p w:rsidR="001A1A0E" w:rsidRDefault="001A1A0E" w:rsidP="00E12103">
      <w:pPr>
        <w:ind w:left="-900" w:right="-856"/>
        <w:contextualSpacing/>
        <w:jc w:val="right"/>
        <w:rPr>
          <w:rFonts w:ascii="Times New Roman" w:hAnsi="Times New Roman" w:cs="Times New Roman"/>
          <w:b/>
          <w:sz w:val="16"/>
          <w:szCs w:val="18"/>
          <w:lang w:val="ca-ES"/>
        </w:rPr>
      </w:pPr>
    </w:p>
    <w:p w:rsidR="00A10BE3" w:rsidRPr="00FB42C9" w:rsidRDefault="00A10BE3" w:rsidP="00E12103">
      <w:pPr>
        <w:ind w:left="-900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777478" w:rsidRPr="00AA04EE" w:rsidRDefault="00154FC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 w:rsidRPr="00154FC4">
        <w:rPr>
          <w:rFonts w:asciiTheme="majorHAnsi" w:hAnsiTheme="majorHAnsi"/>
          <w:b/>
          <w:noProof/>
          <w:color w:val="8C1A21"/>
          <w:sz w:val="52"/>
          <w:szCs w:val="40"/>
        </w:rPr>
        <w:pict>
          <v:rect id="Rectángulo 6" o:spid="_x0000_s1027" style="position:absolute;left:0;text-align:left;margin-left:-60pt;margin-top:105.65pt;width:538.6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Q4mwIAAIkFAAAOAAAAZHJzL2Uyb0RvYy54bWysVEtu2zAQ3RfoHQjuG8mG46ZC5MBIkKKA&#10;kQRJiqxpirSEUhyWpC25t+lZerEMSVn5oouiWhDifN58+GZOz/pWkZ2wrgFd0slRTonQHKpGb0r6&#10;/f7y0wklzjNdMQValHQvHD1bfPxw2plCTKEGVQlLEES7ojMlrb03RZY5XouWuSMwQqNSgm2Zx6vd&#10;ZJVlHaK3Kpvm+TzrwFbGAhfOofQiKeki4kspuL+W0glPVEkxNx9PG891OLPFKSs2lpm64UMa7B+y&#10;aFmjMegIdcE8I1vbvIFqG27BgfRHHNoMpGy4iDVgNZP8VTV3NTMi1oLNcWZsk/t/sPxqd2NJU5V0&#10;TolmLT7RLTbtz2+92Sog89CgzrgC7e7MjQ0lOrMC/sOhInuhCRc32PTStsEWCyR97PZ+7LboPeEo&#10;nJ/M8ukUH4Wjbj49ySfHIVrGioO3sc5/FdCS8FNSi4nFJrPdyvlkejAJwTRcNkqhnBVKvxAgZpDE&#10;fFOKMVm/VyJZ3wqJTcCkpjFApJ84V5bsGBKHcS60nyRVzSqRxMc5fkPKo0csQGkEDMgSExqxB4BA&#10;7bfYqZzBPriKyN7ROf9bYsl59IiRQfvRuW002PcAFFY1RE72hyal1oQu+X7dR4JEyyBZQ7VH0lhI&#10;0+QMv2zwgVbM+RtmcXzwTXEl+Gs8pIKupDD8UVKD/fWePNgjq1FLSYfjWFL3c8usoER908j3L5PZ&#10;LMxvvMyOPwfe2Oea9XON3rbngA83weVjePwN9l4dfqWF9gE3xzJERRXTHGOXlHt7uJz7tCZw93Cx&#10;XEYznFnD/ErfGR7AQ58DAe/7B2bNwFKP/L6Cw+iy4hVZk23w1LDcepBNZPJTX4cXwHmPVBp2U1go&#10;z+/R6mmDLh4BAAD//wMAUEsDBBQABgAIAAAAIQAUy/6+4AAAAAwBAAAPAAAAZHJzL2Rvd25yZXYu&#10;eG1sTI9RS8MwEIDfBf9DOMG3LUmH1dWmYwiC4mA4i+Bb2pxpsUlKk23133s+6eNxH999V25mN7AT&#10;TrEPXoFcCmDo22B6bxXUb4+LO2AxaW/0EDwq+MYIm+ryotSFCWf/iqdDsowkPhZaQZfSWHAe2w6d&#10;jsswoqfdZ5icTjROlptJn0nuBp4JkXOne08XOj3iQ4ft1+HoFLyv8cmaD8zz+nnbTMLu9i/1Tqnr&#10;q3l7DyzhnP5g+M2ndKioqQlHbyIbFCwk+YlVkEm5AkbI+uY2A9YoWEmRAa9K/v+J6gcAAP//AwBQ&#10;SwECLQAUAAYACAAAACEAtoM4kv4AAADhAQAAEwAAAAAAAAAAAAAAAAAAAAAAW0NvbnRlbnRfVHlw&#10;ZXNdLnhtbFBLAQItABQABgAIAAAAIQA4/SH/1gAAAJQBAAALAAAAAAAAAAAAAAAAAC8BAABfcmVs&#10;cy8ucmVsc1BLAQItABQABgAIAAAAIQDvcnQ4mwIAAIkFAAAOAAAAAAAAAAAAAAAAAC4CAABkcnMv&#10;ZTJvRG9jLnhtbFBLAQItABQABgAIAAAAIQAUy/6+4AAAAAwBAAAPAAAAAAAAAAAAAAAAAPUEAABk&#10;cnMvZG93bnJldi54bWxQSwUGAAAAAAQABADzAAAAAgYAAAAA&#10;" filled="f" stroked="f" strokeweight="2pt">
            <v:path arrowok="t"/>
            <v:textbox>
              <w:txbxContent>
                <w:p w:rsidR="002A6B27" w:rsidRPr="00807B9A" w:rsidRDefault="002A6B27" w:rsidP="002A6B27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bookmarkStart w:id="0" w:name="_GoBack"/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73810" cy="262255"/>
                        <wp:effectExtent l="0" t="0" r="2540" b="4445"/>
                        <wp:docPr id="2" name="Imagen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2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  <w:r w:rsidRPr="00154FC4"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uadro de texto 3" o:spid="_x0000_s1028" type="#_x0000_t202" style="position:absolute;left:0;text-align:left;margin-left:-58.3pt;margin-top:145.45pt;width:538.6pt;height:5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flkQIAAIkFAAAOAAAAZHJzL2Uyb0RvYy54bWysVFtv2yAUfp+0/4B4X5xbu86qU2WpMk2K&#10;2mrp1GeCobEKHAYkdvbre8B2EnV76bQXGzjfuX/nXN80WpG9cL4CU9DRYEiJMBzKyjwX9Ofj8tMV&#10;JT4wUzIFRhT0IDy9mX38cF3bXIxhC6oUjqAR4/PaFnQbgs2zzPOt0MwPwAqDQglOs4BX95yVjtVo&#10;XatsPBxeZjW40jrgwnt8vW2FdJbsSyl4uJfSi0BUQTG2kL4ufTfxm82uWf7smN1WvAuD/UMUmlUG&#10;nR5N3bLAyM5Vf5jSFXfgQYYBB52BlBUXKQfMZjR8k816y6xIuWBxvD2Wyf8/s/xu/+BIVRZ0Qolh&#10;Glu02LHSASkFCaIJQCaxSLX1OWLXFtGh+QoNNjsl7O0K+ItHSHaGaRU8omNRGul0/GO6BBWxD4dj&#10;7dEF4fh4eTUdjsco4ijDy8UkNSc7aVvnwzcBmsRDQR32NkXA9isfon+W95DozMCyUir1VxlSo9HJ&#10;xTApHCWooUzEisSUzkxMo408ncJBiYhR5oeQWKmUQHxIHBUL5cieIbsY58KEUSxWsovoiJIYxHsU&#10;O/wpqvcot3n0nsGEo7KuDLi2YXG0TmGXL33IssV3jfRt3rEEodk0iSLjngkbKA9IBAftPHnLlxU2&#10;ZcV8eGAOBwj7iEsh3ONHKsDiQ3eiZAvu99/eIx55jVJKahzIgvpfO+YEJeq7QcZ/GU2ncYLTZXrx&#10;OXLFnUs25xKz0wvAroxw/ViejhEfVH+UDvQT7o559IoiZjj6Lmjoj4vQrgncPVzM5wmEM2tZWJm1&#10;5T3/I+UemyfmbMfLODR30I8uy9/Qs8XG9hqY7wLIKnE31rmtald/nPdEpG43xYVyfk+o0wadvQIA&#10;AP//AwBQSwMEFAAGAAgAAAAhAJiPlzDiAAAADAEAAA8AAABkcnMvZG93bnJldi54bWxMj8FOwzAM&#10;hu9IvENkJG5b0iF1bdd0mhBckBBiTELcvCZrCk1Skmwrb485jaPtT7+/v15PdmAnHWLvnYRsLoBp&#10;13rVu07C7u1xVgCLCZ3CwTst4UdHWDfXVzVWyp/dqz5tU8coxMUKJZiUxorz2BptMc79qB3dDj5Y&#10;TDSGjquAZwq3A18IkXOLvaMPBkd9b3T7tT1aCcviQ5nP8DTt3p833+Zl5MMDcilvb6bNCljSU7rA&#10;8KdP6tCQ094fnYpskDDLsjwnVsKiFCUwQspc0GYv4a4slsCbmv8v0fwCAAD//wMAUEsBAi0AFAAG&#10;AAgAAAAhALaDOJL+AAAA4QEAABMAAAAAAAAAAAAAAAAAAAAAAFtDb250ZW50X1R5cGVzXS54bWxQ&#10;SwECLQAUAAYACAAAACEAOP0h/9YAAACUAQAACwAAAAAAAAAAAAAAAAAvAQAAX3JlbHMvLnJlbHNQ&#10;SwECLQAUAAYACAAAACEALuan5ZECAACJBQAADgAAAAAAAAAAAAAAAAAuAgAAZHJzL2Uyb0RvYy54&#10;bWxQSwECLQAUAAYACAAAACEAmI+XMOIAAAAMAQAADwAAAAAAAAAAAAAAAADrBAAAZHJzL2Rvd25y&#10;ZXYueG1sUEsFBgAAAAAEAAQA8wAAAPoFAAAAAA==&#10;" filled="f" stroked="f" strokeweight=".5pt">
            <v:path arrowok="t"/>
            <v:textbox>
              <w:txbxContent>
                <w:p w:rsidR="006F77B1" w:rsidRPr="00E12103" w:rsidRDefault="006F77B1" w:rsidP="00E12103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</w:p>
              </w:txbxContent>
            </v:textbox>
          </v:shape>
        </w:pict>
      </w:r>
      <w:r w:rsidR="00CE50FA">
        <w:rPr>
          <w:rFonts w:asciiTheme="majorHAnsi" w:hAnsiTheme="majorHAnsi" w:cs="Times New Roman"/>
          <w:iCs/>
          <w:noProof/>
          <w:sz w:val="16"/>
          <w:szCs w:val="18"/>
          <w:lang w:val="es-ES_tradnl" w:eastAsia="es-ES_trad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1512298</wp:posOffset>
            </wp:positionV>
            <wp:extent cx="779780" cy="1256665"/>
            <wp:effectExtent l="0" t="0" r="127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BE3" w:rsidRPr="00FB42C9">
        <w:rPr>
          <w:rFonts w:asciiTheme="majorHAnsi" w:hAnsiTheme="majorHAnsi" w:cs="Times New Roman"/>
          <w:sz w:val="16"/>
          <w:szCs w:val="18"/>
          <w:lang w:val="ca-ES"/>
        </w:rPr>
        <w:t>Desperta Fer</w:t>
      </w:r>
      <w:r w:rsidR="00D36390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Ediciones es una editorial independiente fundada en 2010 por tres historiadores que decidieron hacer de su vocación, la Historia, un modo de vida y apostar por un producto cultural de calidad y en papel. Actualmente la editorial cuenta con </w:t>
      </w:r>
      <w:r w:rsidR="003C517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cuatro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>cabeceras de revistas (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Contemporánea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 e Historia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 y desde 20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15 con una línea de libros en 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la que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en apenas dos años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han visto la luz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una quincena de títulos entre los que destacan obras de referencia como </w:t>
      </w:r>
      <w:r w:rsidR="001A1A0E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Ciudades del Mundo Antiguo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Jean Claude Golvin, </w:t>
      </w:r>
      <w:r w:rsidR="001A1A0E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La guerra en Grecia y Roma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Peter Connolly o </w:t>
      </w:r>
      <w:r w:rsidR="001A1A0E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Choque de titanes. La victoria del Ejército Rojo sobre Hitler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David Glantz, de próxima aparición (catálogo completo </w:t>
      </w:r>
      <w:hyperlink r:id="rId14" w:history="1">
        <w:r w:rsidR="001A1A0E"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.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esta forma, lo que comenzó como un modelo de autoempleo se ha convertido en un motor de generación de puestos de trabajo ya que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en la actualidad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Desperta Ferro Ediciones cuenta con 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diecisiete 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profesionales en plantilla y decenas de colaboradores externos.</w:t>
      </w:r>
    </w:p>
    <w:sectPr w:rsidR="00777478" w:rsidRPr="00AA04EE" w:rsidSect="006F77B1"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F0" w:rsidRDefault="00EA5BF0" w:rsidP="008B076F">
      <w:pPr>
        <w:spacing w:after="0" w:line="240" w:lineRule="auto"/>
      </w:pPr>
      <w:r>
        <w:separator/>
      </w:r>
    </w:p>
  </w:endnote>
  <w:endnote w:type="continuationSeparator" w:id="0">
    <w:p w:rsidR="00EA5BF0" w:rsidRDefault="00EA5BF0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F0" w:rsidRDefault="00EA5BF0" w:rsidP="008B076F">
      <w:pPr>
        <w:spacing w:after="0" w:line="240" w:lineRule="auto"/>
      </w:pPr>
      <w:r>
        <w:separator/>
      </w:r>
    </w:p>
  </w:footnote>
  <w:footnote w:type="continuationSeparator" w:id="0">
    <w:p w:rsidR="00EA5BF0" w:rsidRDefault="00EA5BF0" w:rsidP="008B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7BFB"/>
    <w:rsid w:val="0000034D"/>
    <w:rsid w:val="000061C7"/>
    <w:rsid w:val="00042731"/>
    <w:rsid w:val="00055C1D"/>
    <w:rsid w:val="0006161D"/>
    <w:rsid w:val="00063466"/>
    <w:rsid w:val="000649FD"/>
    <w:rsid w:val="0008033A"/>
    <w:rsid w:val="000851A9"/>
    <w:rsid w:val="00086624"/>
    <w:rsid w:val="00097ECF"/>
    <w:rsid w:val="000D760A"/>
    <w:rsid w:val="00121597"/>
    <w:rsid w:val="00154FC4"/>
    <w:rsid w:val="001733B5"/>
    <w:rsid w:val="001824EB"/>
    <w:rsid w:val="001A1A0E"/>
    <w:rsid w:val="001C3E73"/>
    <w:rsid w:val="001E330B"/>
    <w:rsid w:val="0020732C"/>
    <w:rsid w:val="00210C0E"/>
    <w:rsid w:val="00221E8C"/>
    <w:rsid w:val="002721D2"/>
    <w:rsid w:val="002A6B27"/>
    <w:rsid w:val="00314184"/>
    <w:rsid w:val="00337D31"/>
    <w:rsid w:val="00367EB6"/>
    <w:rsid w:val="003913FA"/>
    <w:rsid w:val="003A48EF"/>
    <w:rsid w:val="003B3B80"/>
    <w:rsid w:val="003C5174"/>
    <w:rsid w:val="00416CBE"/>
    <w:rsid w:val="00454EB5"/>
    <w:rsid w:val="0046482C"/>
    <w:rsid w:val="0046620F"/>
    <w:rsid w:val="00473774"/>
    <w:rsid w:val="00486F9A"/>
    <w:rsid w:val="004B0C1D"/>
    <w:rsid w:val="004E3C3D"/>
    <w:rsid w:val="004F3F14"/>
    <w:rsid w:val="005049ED"/>
    <w:rsid w:val="005107E7"/>
    <w:rsid w:val="005404B2"/>
    <w:rsid w:val="00553639"/>
    <w:rsid w:val="00556737"/>
    <w:rsid w:val="00564849"/>
    <w:rsid w:val="005B4E35"/>
    <w:rsid w:val="005E5F29"/>
    <w:rsid w:val="00611736"/>
    <w:rsid w:val="00615C7E"/>
    <w:rsid w:val="00621BDE"/>
    <w:rsid w:val="00672C51"/>
    <w:rsid w:val="006818FC"/>
    <w:rsid w:val="006852C4"/>
    <w:rsid w:val="006A6B49"/>
    <w:rsid w:val="006C0123"/>
    <w:rsid w:val="006E6951"/>
    <w:rsid w:val="006F77B1"/>
    <w:rsid w:val="007116FD"/>
    <w:rsid w:val="007542AD"/>
    <w:rsid w:val="00767BFB"/>
    <w:rsid w:val="00777478"/>
    <w:rsid w:val="007B34A9"/>
    <w:rsid w:val="007C23B7"/>
    <w:rsid w:val="007F5667"/>
    <w:rsid w:val="007F76E5"/>
    <w:rsid w:val="00807B9A"/>
    <w:rsid w:val="00810BD9"/>
    <w:rsid w:val="00810BE3"/>
    <w:rsid w:val="0082255E"/>
    <w:rsid w:val="008734D8"/>
    <w:rsid w:val="00876F68"/>
    <w:rsid w:val="00895D11"/>
    <w:rsid w:val="008B076F"/>
    <w:rsid w:val="008F6CFB"/>
    <w:rsid w:val="00913279"/>
    <w:rsid w:val="009634DD"/>
    <w:rsid w:val="00A10BE3"/>
    <w:rsid w:val="00A508CC"/>
    <w:rsid w:val="00AA04EE"/>
    <w:rsid w:val="00AC267C"/>
    <w:rsid w:val="00B33E53"/>
    <w:rsid w:val="00B50376"/>
    <w:rsid w:val="00B531A0"/>
    <w:rsid w:val="00B612ED"/>
    <w:rsid w:val="00B62264"/>
    <w:rsid w:val="00B943E9"/>
    <w:rsid w:val="00B95846"/>
    <w:rsid w:val="00BC66CE"/>
    <w:rsid w:val="00BD68CA"/>
    <w:rsid w:val="00C17175"/>
    <w:rsid w:val="00C769FA"/>
    <w:rsid w:val="00C8172D"/>
    <w:rsid w:val="00C87B1F"/>
    <w:rsid w:val="00C9358C"/>
    <w:rsid w:val="00CE208C"/>
    <w:rsid w:val="00CE50FA"/>
    <w:rsid w:val="00D17632"/>
    <w:rsid w:val="00D36390"/>
    <w:rsid w:val="00D7153B"/>
    <w:rsid w:val="00D74696"/>
    <w:rsid w:val="00D8134F"/>
    <w:rsid w:val="00DB65A6"/>
    <w:rsid w:val="00DF7AE1"/>
    <w:rsid w:val="00E014E6"/>
    <w:rsid w:val="00E06B65"/>
    <w:rsid w:val="00E12103"/>
    <w:rsid w:val="00E423F4"/>
    <w:rsid w:val="00EA5BF0"/>
    <w:rsid w:val="00EB3B81"/>
    <w:rsid w:val="00EE04E2"/>
    <w:rsid w:val="00EF56B0"/>
    <w:rsid w:val="00F42647"/>
    <w:rsid w:val="00F70AAF"/>
    <w:rsid w:val="00F84960"/>
    <w:rsid w:val="00FB42C9"/>
    <w:rsid w:val="00FE48B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1A9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espertaferro-ediciones.com/2016/12/22/catalogo-publicaciones-2017/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yperlink" Target="https://www.despertaferro-ediciones.com/2016/12/22/catalogo-publicaciones-2017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despertaferro-ediciones.com/autor/keith-rocco/" TargetMode="External"/><Relationship Id="rId10" Type="http://schemas.openxmlformats.org/officeDocument/2006/relationships/hyperlink" Target="https://www.despertaferro-ediciones.com/revistas/numero/las-campanas-de-napoleon-keith-roc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9F38-70D2-BF44-8362-0A390D68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3041</Characters>
  <Application>Microsoft Macintosh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Javier Gómez Valero</cp:lastModifiedBy>
  <cp:revision>3</cp:revision>
  <cp:lastPrinted>2017-05-24T08:01:00Z</cp:lastPrinted>
  <dcterms:created xsi:type="dcterms:W3CDTF">2017-05-24T08:01:00Z</dcterms:created>
  <dcterms:modified xsi:type="dcterms:W3CDTF">2017-05-24T08:02:00Z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1798143357</vt:i4>
  </property>
</Properties>
</file>